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038"/>
        <w:gridCol w:w="793"/>
        <w:gridCol w:w="5246"/>
        <w:gridCol w:w="2126"/>
      </w:tblGrid>
      <w:tr w:rsidR="00E42984" w:rsidTr="00E42984">
        <w:trPr>
          <w:trHeight w:val="274"/>
        </w:trPr>
        <w:tc>
          <w:tcPr>
            <w:tcW w:w="7371" w:type="dxa"/>
            <w:gridSpan w:val="3"/>
          </w:tcPr>
          <w:p w:rsidR="00E42984" w:rsidRPr="00514685" w:rsidRDefault="00583718" w:rsidP="00E42984">
            <w:pPr>
              <w:ind w:left="720" w:hanging="72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="00E42984">
              <w:rPr>
                <w:rFonts w:ascii="Trebuchet MS" w:hAnsi="Trebuchet MS"/>
                <w:b/>
                <w:sz w:val="24"/>
              </w:rPr>
              <w:t>TERM:</w:t>
            </w:r>
            <w:r w:rsidR="00514685">
              <w:rPr>
                <w:rFonts w:ascii="Trebuchet MS" w:hAnsi="Trebuchet MS"/>
                <w:b/>
                <w:sz w:val="24"/>
              </w:rPr>
              <w:t xml:space="preserve"> </w:t>
            </w:r>
            <w:r w:rsidR="00514685">
              <w:rPr>
                <w:rFonts w:ascii="Trebuchet MS" w:hAnsi="Trebuchet MS"/>
                <w:sz w:val="24"/>
              </w:rPr>
              <w:t>Autumn 2</w:t>
            </w:r>
          </w:p>
        </w:tc>
        <w:tc>
          <w:tcPr>
            <w:tcW w:w="7372" w:type="dxa"/>
            <w:gridSpan w:val="2"/>
          </w:tcPr>
          <w:p w:rsidR="00E42984" w:rsidRPr="00514685" w:rsidRDefault="00E42984" w:rsidP="00E42984">
            <w:pPr>
              <w:rPr>
                <w:rFonts w:ascii="Trebuchet MS" w:hAnsi="Trebuchet MS"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TOPIC:</w:t>
            </w:r>
            <w:r w:rsidR="00514685">
              <w:rPr>
                <w:rFonts w:ascii="Trebuchet MS" w:hAnsi="Trebuchet MS"/>
                <w:b/>
                <w:sz w:val="24"/>
              </w:rPr>
              <w:t xml:space="preserve"> </w:t>
            </w:r>
            <w:r w:rsidR="00514685">
              <w:rPr>
                <w:rFonts w:ascii="Trebuchet MS" w:hAnsi="Trebuchet MS"/>
                <w:sz w:val="24"/>
              </w:rPr>
              <w:t xml:space="preserve">Ourselves </w:t>
            </w:r>
            <w:proofErr w:type="spellStart"/>
            <w:r w:rsidR="00514685">
              <w:rPr>
                <w:rFonts w:ascii="Trebuchet MS" w:hAnsi="Trebuchet MS"/>
                <w:sz w:val="24"/>
              </w:rPr>
              <w:t>contd</w:t>
            </w:r>
            <w:proofErr w:type="spellEnd"/>
            <w:r w:rsidR="00514685">
              <w:rPr>
                <w:rFonts w:ascii="Trebuchet MS" w:hAnsi="Trebuchet MS"/>
                <w:sz w:val="24"/>
              </w:rPr>
              <w:t xml:space="preserve"> and Christmas.</w:t>
            </w:r>
          </w:p>
        </w:tc>
      </w:tr>
      <w:tr w:rsidR="00E42984" w:rsidTr="003C40FF">
        <w:trPr>
          <w:trHeight w:val="630"/>
        </w:trPr>
        <w:tc>
          <w:tcPr>
            <w:tcW w:w="6578" w:type="dxa"/>
            <w:gridSpan w:val="2"/>
            <w:shd w:val="clear" w:color="auto" w:fill="D9D9D9" w:themeFill="background1" w:themeFillShade="D9"/>
          </w:tcPr>
          <w:p w:rsidR="00E42984" w:rsidRP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What are the children learning to do?</w:t>
            </w:r>
          </w:p>
        </w:tc>
        <w:tc>
          <w:tcPr>
            <w:tcW w:w="6039" w:type="dxa"/>
            <w:gridSpan w:val="2"/>
            <w:shd w:val="clear" w:color="auto" w:fill="D9D9D9" w:themeFill="background1" w:themeFillShade="D9"/>
          </w:tcPr>
          <w:p w:rsidR="00E42984" w:rsidRP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Activities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Books</w:t>
            </w:r>
          </w:p>
        </w:tc>
      </w:tr>
      <w:tr w:rsidR="00E42984" w:rsidTr="003C40FF">
        <w:trPr>
          <w:trHeight w:val="1410"/>
        </w:trPr>
        <w:tc>
          <w:tcPr>
            <w:tcW w:w="540" w:type="dxa"/>
            <w:shd w:val="clear" w:color="auto" w:fill="F7CAAC" w:themeFill="accent2" w:themeFillTint="66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P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S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E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E42984" w:rsidRPr="00514685" w:rsidRDefault="00514685" w:rsidP="0051468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</w:tc>
        <w:tc>
          <w:tcPr>
            <w:tcW w:w="6039" w:type="dxa"/>
            <w:gridSpan w:val="2"/>
          </w:tcPr>
          <w:p w:rsidR="00E42984" w:rsidRDefault="00514685" w:rsidP="0051468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Collective Worship</w:t>
            </w:r>
          </w:p>
          <w:p w:rsidR="00514685" w:rsidRDefault="00514685" w:rsidP="0051468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Circle Time</w:t>
            </w:r>
          </w:p>
          <w:p w:rsidR="00514685" w:rsidRDefault="00514685" w:rsidP="0051468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Mindfulness</w:t>
            </w:r>
          </w:p>
          <w:p w:rsidR="00F068A6" w:rsidRPr="00514685" w:rsidRDefault="00F068A6" w:rsidP="0051468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Sing Up Unit – I’ve got feelings.</w:t>
            </w:r>
          </w:p>
        </w:tc>
        <w:tc>
          <w:tcPr>
            <w:tcW w:w="2126" w:type="dxa"/>
            <w:vMerge w:val="restart"/>
          </w:tcPr>
          <w:p w:rsidR="00E42984" w:rsidRDefault="00514685" w:rsidP="00E42984">
            <w:pPr>
              <w:jc w:val="center"/>
              <w:rPr>
                <w:rFonts w:ascii="Trebuchet MS" w:hAnsi="Trebuchet MS"/>
                <w:sz w:val="24"/>
              </w:rPr>
            </w:pPr>
            <w:r w:rsidRPr="00514685">
              <w:rPr>
                <w:rFonts w:ascii="Trebuchet MS" w:hAnsi="Trebuchet MS"/>
                <w:sz w:val="24"/>
              </w:rPr>
              <w:t>People who help us.</w:t>
            </w:r>
          </w:p>
          <w:p w:rsidR="009538D9" w:rsidRDefault="009538D9" w:rsidP="00E42984">
            <w:pPr>
              <w:jc w:val="center"/>
              <w:rPr>
                <w:rFonts w:ascii="Trebuchet MS" w:hAnsi="Trebuchet MS"/>
                <w:sz w:val="24"/>
              </w:rPr>
            </w:pPr>
            <w:proofErr w:type="spellStart"/>
            <w:r>
              <w:rPr>
                <w:rFonts w:ascii="Trebuchet MS" w:hAnsi="Trebuchet MS"/>
                <w:sz w:val="24"/>
              </w:rPr>
              <w:t>Handa’s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 Surprise.</w:t>
            </w:r>
          </w:p>
          <w:p w:rsidR="00514685" w:rsidRDefault="00514685" w:rsidP="00E42984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Healthy Eating.</w:t>
            </w:r>
          </w:p>
          <w:p w:rsidR="00514685" w:rsidRPr="00514685" w:rsidRDefault="00514685" w:rsidP="00E42984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Christmas.</w:t>
            </w:r>
          </w:p>
        </w:tc>
      </w:tr>
      <w:tr w:rsidR="00E42984" w:rsidTr="003C40FF">
        <w:trPr>
          <w:trHeight w:val="742"/>
        </w:trPr>
        <w:tc>
          <w:tcPr>
            <w:tcW w:w="540" w:type="dxa"/>
            <w:vMerge w:val="restart"/>
            <w:shd w:val="clear" w:color="auto" w:fill="FFFF00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C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&amp;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L</w:t>
            </w:r>
          </w:p>
        </w:tc>
        <w:tc>
          <w:tcPr>
            <w:tcW w:w="6038" w:type="dxa"/>
            <w:vMerge w:val="restart"/>
          </w:tcPr>
          <w:p w:rsidR="00E42984" w:rsidRPr="00514685" w:rsidRDefault="00514685" w:rsidP="0051468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throughout Standard Practice.</w:t>
            </w:r>
          </w:p>
        </w:tc>
        <w:tc>
          <w:tcPr>
            <w:tcW w:w="6039" w:type="dxa"/>
            <w:gridSpan w:val="2"/>
            <w:vMerge w:val="restart"/>
          </w:tcPr>
          <w:p w:rsidR="00E42984" w:rsidRPr="00514685" w:rsidRDefault="00514685" w:rsidP="00514685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Communication and Language Booster sessions for the identified children.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510"/>
        </w:trPr>
        <w:tc>
          <w:tcPr>
            <w:tcW w:w="540" w:type="dxa"/>
            <w:vMerge/>
            <w:shd w:val="clear" w:color="auto" w:fill="FFFF00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6715B1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People Who Help Us</w:t>
            </w:r>
          </w:p>
        </w:tc>
      </w:tr>
      <w:tr w:rsidR="00E42984" w:rsidTr="003C40FF">
        <w:trPr>
          <w:trHeight w:val="461"/>
        </w:trPr>
        <w:tc>
          <w:tcPr>
            <w:tcW w:w="540" w:type="dxa"/>
            <w:vMerge/>
            <w:shd w:val="clear" w:color="auto" w:fill="FFFF00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E42984" w:rsidRPr="00514685" w:rsidRDefault="00514685" w:rsidP="00E42984">
            <w:pPr>
              <w:jc w:val="center"/>
              <w:rPr>
                <w:rFonts w:ascii="Trebuchet MS" w:hAnsi="Trebuchet MS"/>
                <w:sz w:val="24"/>
              </w:rPr>
            </w:pPr>
            <w:r w:rsidRPr="00514685">
              <w:rPr>
                <w:rFonts w:ascii="Trebuchet MS" w:hAnsi="Trebuchet MS"/>
                <w:sz w:val="24"/>
              </w:rPr>
              <w:t>Nurs</w:t>
            </w:r>
            <w:r>
              <w:rPr>
                <w:rFonts w:ascii="Trebuchet MS" w:hAnsi="Trebuchet MS"/>
                <w:sz w:val="24"/>
              </w:rPr>
              <w:t>e, Dentist, Doctor, Hairdresser, Police.</w:t>
            </w:r>
          </w:p>
        </w:tc>
      </w:tr>
      <w:tr w:rsidR="00E42984" w:rsidTr="003C40FF">
        <w:trPr>
          <w:trHeight w:val="690"/>
        </w:trPr>
        <w:tc>
          <w:tcPr>
            <w:tcW w:w="540" w:type="dxa"/>
            <w:shd w:val="clear" w:color="auto" w:fill="CC66FF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E42984" w:rsidRDefault="009538D9" w:rsidP="009538D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in Standard Practice.</w:t>
            </w:r>
          </w:p>
          <w:p w:rsidR="009538D9" w:rsidRDefault="009538D9" w:rsidP="009538D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Skip, hop, stand, </w:t>
            </w:r>
            <w:proofErr w:type="spellStart"/>
            <w:r>
              <w:rPr>
                <w:rFonts w:ascii="Trebuchet MS" w:hAnsi="Trebuchet MS"/>
                <w:sz w:val="24"/>
              </w:rPr>
              <w:t>etc</w:t>
            </w:r>
            <w:proofErr w:type="spellEnd"/>
            <w:r>
              <w:rPr>
                <w:rFonts w:ascii="Trebuchet MS" w:hAnsi="Trebuchet MS"/>
                <w:sz w:val="24"/>
              </w:rPr>
              <w:t>, holding a pose for a game such as musical statues.</w:t>
            </w:r>
          </w:p>
          <w:p w:rsidR="009538D9" w:rsidRPr="009538D9" w:rsidRDefault="009538D9" w:rsidP="009538D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Make healthy choices about food, drink, activity and </w:t>
            </w:r>
            <w:proofErr w:type="spellStart"/>
            <w:r>
              <w:rPr>
                <w:rFonts w:ascii="Trebuchet MS" w:hAnsi="Trebuchet MS"/>
                <w:sz w:val="24"/>
              </w:rPr>
              <w:t>toothbrushing</w:t>
            </w:r>
            <w:proofErr w:type="spellEnd"/>
            <w:r>
              <w:rPr>
                <w:rFonts w:ascii="Trebuchet MS" w:hAnsi="Trebuchet MS"/>
                <w:sz w:val="24"/>
              </w:rPr>
              <w:t>.</w:t>
            </w:r>
          </w:p>
        </w:tc>
        <w:tc>
          <w:tcPr>
            <w:tcW w:w="6039" w:type="dxa"/>
            <w:gridSpan w:val="2"/>
          </w:tcPr>
          <w:p w:rsidR="00E42984" w:rsidRDefault="009538D9" w:rsidP="009538D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P.E. –Sticky Kids, Active Start.</w:t>
            </w:r>
          </w:p>
          <w:p w:rsidR="009538D9" w:rsidRDefault="009538D9" w:rsidP="009538D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Making vegetable soup, fruit kebabs.</w:t>
            </w:r>
          </w:p>
          <w:p w:rsidR="009538D9" w:rsidRDefault="009538D9" w:rsidP="009538D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Looking at what a healthy meal and diet looks like.</w:t>
            </w:r>
          </w:p>
          <w:p w:rsidR="009538D9" w:rsidRPr="009538D9" w:rsidRDefault="009538D9" w:rsidP="009538D9">
            <w:pPr>
              <w:rPr>
                <w:rFonts w:ascii="Trebuchet MS" w:hAnsi="Trebuchet MS"/>
                <w:sz w:val="24"/>
              </w:rPr>
            </w:pPr>
            <w:proofErr w:type="spellStart"/>
            <w:r>
              <w:rPr>
                <w:rFonts w:ascii="Trebuchet MS" w:hAnsi="Trebuchet MS"/>
                <w:sz w:val="24"/>
              </w:rPr>
              <w:t>Phunky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 Foods activities.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1297"/>
        </w:trPr>
        <w:tc>
          <w:tcPr>
            <w:tcW w:w="540" w:type="dxa"/>
            <w:shd w:val="clear" w:color="auto" w:fill="A8D08D" w:themeFill="accent6" w:themeFillTint="99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L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I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</w:p>
        </w:tc>
        <w:tc>
          <w:tcPr>
            <w:tcW w:w="6038" w:type="dxa"/>
          </w:tcPr>
          <w:p w:rsidR="00E42984" w:rsidRDefault="009538D9" w:rsidP="009538D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throughout Standard Practice.</w:t>
            </w:r>
          </w:p>
          <w:p w:rsidR="009538D9" w:rsidRPr="009538D9" w:rsidRDefault="00086ADB" w:rsidP="009538D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Write some or all of their name.</w:t>
            </w:r>
          </w:p>
        </w:tc>
        <w:tc>
          <w:tcPr>
            <w:tcW w:w="6039" w:type="dxa"/>
            <w:gridSpan w:val="2"/>
          </w:tcPr>
          <w:p w:rsidR="00E42984" w:rsidRDefault="00086ADB" w:rsidP="00086AD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Phonics – Using Floppies phonics scheme and activities, focused around a book.</w:t>
            </w:r>
          </w:p>
          <w:p w:rsidR="00086ADB" w:rsidRDefault="00086ADB" w:rsidP="00086AD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Weekly practise of name writing.</w:t>
            </w:r>
          </w:p>
          <w:p w:rsidR="00086ADB" w:rsidRPr="00086ADB" w:rsidRDefault="00086ADB" w:rsidP="00086AD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Nutty Nursery Rhymes.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570"/>
        </w:trPr>
        <w:tc>
          <w:tcPr>
            <w:tcW w:w="540" w:type="dxa"/>
            <w:vMerge w:val="restart"/>
            <w:shd w:val="clear" w:color="auto" w:fill="9CC2E5" w:themeFill="accent1" w:themeFillTint="99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lastRenderedPageBreak/>
              <w:t>T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H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 w:val="restart"/>
          </w:tcPr>
          <w:p w:rsidR="00E42984" w:rsidRDefault="00323A76" w:rsidP="00086AD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lastRenderedPageBreak/>
              <w:t>Link numerals and amounts: for example, showing the right number objects to match the numeral, up to 5.</w:t>
            </w:r>
          </w:p>
          <w:p w:rsidR="00323A76" w:rsidRPr="00086ADB" w:rsidRDefault="00323A76" w:rsidP="00086AD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lastRenderedPageBreak/>
              <w:t>Experiment with their own symbols and marks as well as numerals.</w:t>
            </w:r>
          </w:p>
        </w:tc>
        <w:tc>
          <w:tcPr>
            <w:tcW w:w="6039" w:type="dxa"/>
            <w:gridSpan w:val="2"/>
            <w:vMerge w:val="restart"/>
          </w:tcPr>
          <w:p w:rsidR="00E42984" w:rsidRDefault="00323A76" w:rsidP="00323A7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lastRenderedPageBreak/>
              <w:t>Number cards, recognition of numbers up to 5.</w:t>
            </w:r>
          </w:p>
          <w:p w:rsidR="00323A76" w:rsidRDefault="00323A76" w:rsidP="00323A7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Activities and counting games based on matching number to quantity. Pots with numbers on and the </w:t>
            </w:r>
            <w:r>
              <w:rPr>
                <w:rFonts w:ascii="Trebuchet MS" w:hAnsi="Trebuchet MS"/>
                <w:sz w:val="24"/>
              </w:rPr>
              <w:lastRenderedPageBreak/>
              <w:t>children have to place in the correct amount of objects. Some activities may be paper based.</w:t>
            </w:r>
          </w:p>
          <w:p w:rsidR="00323A76" w:rsidRPr="00323A76" w:rsidRDefault="00323A76" w:rsidP="00323A7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Number tracing cards, looking at using tally type marks to count. Clipboards and penc</w:t>
            </w:r>
            <w:r w:rsidR="00756006">
              <w:rPr>
                <w:rFonts w:ascii="Trebuchet MS" w:hAnsi="Trebuchet MS"/>
                <w:sz w:val="24"/>
              </w:rPr>
              <w:t>ils outside. Mark making on the chalk board. Finger painting numbers and tracing over them with sand or glitter. Some paper based activities. Numbers on the smartboard.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lastRenderedPageBreak/>
              <w:t>Visits</w:t>
            </w:r>
          </w:p>
        </w:tc>
      </w:tr>
      <w:tr w:rsidR="00E42984" w:rsidTr="003C40FF">
        <w:trPr>
          <w:trHeight w:val="461"/>
        </w:trPr>
        <w:tc>
          <w:tcPr>
            <w:tcW w:w="540" w:type="dxa"/>
            <w:vMerge/>
            <w:shd w:val="clear" w:color="auto" w:fill="9CC2E5" w:themeFill="accent1" w:themeFillTint="99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E42984" w:rsidRPr="00514685" w:rsidRDefault="00514685" w:rsidP="00E42984">
            <w:pPr>
              <w:jc w:val="center"/>
              <w:rPr>
                <w:rFonts w:ascii="Trebuchet MS" w:hAnsi="Trebuchet MS"/>
                <w:sz w:val="24"/>
              </w:rPr>
            </w:pPr>
            <w:r w:rsidRPr="00514685">
              <w:rPr>
                <w:rFonts w:ascii="Trebuchet MS" w:hAnsi="Trebuchet MS"/>
                <w:sz w:val="24"/>
              </w:rPr>
              <w:t>Church.</w:t>
            </w:r>
          </w:p>
        </w:tc>
      </w:tr>
      <w:tr w:rsidR="00E42984" w:rsidTr="003C40FF">
        <w:trPr>
          <w:trHeight w:val="930"/>
        </w:trPr>
        <w:tc>
          <w:tcPr>
            <w:tcW w:w="540" w:type="dxa"/>
            <w:shd w:val="clear" w:color="auto" w:fill="CCCC00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U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W</w:t>
            </w:r>
          </w:p>
        </w:tc>
        <w:tc>
          <w:tcPr>
            <w:tcW w:w="6038" w:type="dxa"/>
          </w:tcPr>
          <w:p w:rsidR="000A3846" w:rsidRPr="000A3846" w:rsidRDefault="000A3846" w:rsidP="000A3846">
            <w:pPr>
              <w:rPr>
                <w:rFonts w:ascii="Trebuchet MS" w:hAnsi="Trebuchet MS"/>
              </w:rPr>
            </w:pPr>
            <w:r w:rsidRPr="000A3846">
              <w:rPr>
                <w:rStyle w:val="fontstyle01"/>
                <w:rFonts w:ascii="Trebuchet MS" w:hAnsi="Trebuchet MS"/>
              </w:rPr>
              <w:t>Know that there are different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0A3846">
              <w:rPr>
                <w:rStyle w:val="fontstyle01"/>
                <w:rFonts w:ascii="Trebuchet MS" w:hAnsi="Trebuchet MS"/>
              </w:rPr>
              <w:t>countries in the world and talk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0A3846">
              <w:rPr>
                <w:rStyle w:val="fontstyle01"/>
                <w:rFonts w:ascii="Trebuchet MS" w:hAnsi="Trebuchet MS"/>
              </w:rPr>
              <w:t>about the differences they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0A3846">
              <w:rPr>
                <w:rStyle w:val="fontstyle01"/>
                <w:rFonts w:ascii="Trebuchet MS" w:hAnsi="Trebuchet MS"/>
              </w:rPr>
              <w:t>have experienced or seen in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0A3846">
              <w:rPr>
                <w:rStyle w:val="fontstyle01"/>
                <w:rFonts w:ascii="Trebuchet MS" w:hAnsi="Trebuchet MS"/>
              </w:rPr>
              <w:t>photos.</w:t>
            </w:r>
          </w:p>
          <w:p w:rsidR="00E42984" w:rsidRPr="00583718" w:rsidRDefault="00E42984" w:rsidP="00583718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</w:tcPr>
          <w:p w:rsidR="000A3846" w:rsidRDefault="000A3846" w:rsidP="000A3846">
            <w:pPr>
              <w:rPr>
                <w:rStyle w:val="fontstyle01"/>
                <w:rFonts w:ascii="Trebuchet MS" w:hAnsi="Trebuchet MS"/>
              </w:rPr>
            </w:pPr>
            <w:r w:rsidRPr="000A3846">
              <w:rPr>
                <w:rStyle w:val="fontstyle01"/>
                <w:rFonts w:ascii="Trebuchet MS" w:hAnsi="Trebuchet MS"/>
              </w:rPr>
              <w:t>Practitioners can create books and displays about</w:t>
            </w:r>
            <w:r w:rsidRPr="000A3846">
              <w:rPr>
                <w:rFonts w:ascii="Trebuchet MS" w:hAnsi="Trebuchet MS"/>
                <w:color w:val="000000"/>
              </w:rPr>
              <w:br/>
            </w:r>
            <w:r w:rsidRPr="000A3846">
              <w:rPr>
                <w:rStyle w:val="fontstyle01"/>
                <w:rFonts w:ascii="Trebuchet MS" w:hAnsi="Trebuchet MS"/>
              </w:rPr>
              <w:t>children’s families around the world, or holidays they</w:t>
            </w:r>
            <w:r w:rsidRPr="000A3846">
              <w:rPr>
                <w:rFonts w:ascii="Trebuchet MS" w:hAnsi="Trebuchet MS"/>
                <w:color w:val="000000"/>
              </w:rPr>
              <w:br/>
            </w:r>
            <w:r w:rsidRPr="000A3846">
              <w:rPr>
                <w:rStyle w:val="fontstyle01"/>
                <w:rFonts w:ascii="Trebuchet MS" w:hAnsi="Trebuchet MS"/>
              </w:rPr>
              <w:t>have been on. Encourage children to talk about each</w:t>
            </w:r>
            <w:r w:rsidRPr="000A3846">
              <w:rPr>
                <w:rFonts w:ascii="Trebuchet MS" w:hAnsi="Trebuchet MS"/>
                <w:color w:val="000000"/>
              </w:rPr>
              <w:br/>
            </w:r>
            <w:r w:rsidRPr="000A3846">
              <w:rPr>
                <w:rStyle w:val="fontstyle01"/>
                <w:rFonts w:ascii="Trebuchet MS" w:hAnsi="Trebuchet MS"/>
              </w:rPr>
              <w:t>other’s families and ask questions.</w:t>
            </w:r>
            <w:r w:rsidRPr="000A3846">
              <w:rPr>
                <w:rFonts w:ascii="Trebuchet MS" w:hAnsi="Trebuchet MS"/>
                <w:color w:val="000000"/>
              </w:rPr>
              <w:br/>
            </w:r>
            <w:r w:rsidRPr="000A3846">
              <w:rPr>
                <w:rStyle w:val="fontstyle01"/>
                <w:rFonts w:ascii="Trebuchet MS" w:hAnsi="Trebuchet MS"/>
              </w:rPr>
              <w:t>Use a diverse range of props, puppets, dolls and</w:t>
            </w:r>
            <w:r w:rsidRPr="000A3846">
              <w:rPr>
                <w:rFonts w:ascii="Trebuchet MS" w:hAnsi="Trebuchet MS"/>
                <w:color w:val="000000"/>
              </w:rPr>
              <w:br/>
            </w:r>
            <w:r w:rsidRPr="000A3846">
              <w:rPr>
                <w:rStyle w:val="fontstyle01"/>
                <w:rFonts w:ascii="Trebuchet MS" w:hAnsi="Trebuchet MS"/>
              </w:rPr>
              <w:t>books to encourage children to notice and talk about</w:t>
            </w:r>
            <w:r w:rsidRPr="000A3846">
              <w:rPr>
                <w:rFonts w:ascii="Trebuchet MS" w:hAnsi="Trebuchet MS"/>
                <w:color w:val="000000"/>
              </w:rPr>
              <w:br/>
            </w:r>
            <w:r w:rsidRPr="000A3846">
              <w:rPr>
                <w:rStyle w:val="fontstyle01"/>
                <w:rFonts w:ascii="Trebuchet MS" w:hAnsi="Trebuchet MS"/>
              </w:rPr>
              <w:t>similarities and differences.</w:t>
            </w:r>
          </w:p>
          <w:p w:rsidR="000A3846" w:rsidRDefault="000A3846" w:rsidP="000A3846">
            <w:pPr>
              <w:rPr>
                <w:rStyle w:val="fontstyle01"/>
                <w:rFonts w:ascii="Trebuchet MS" w:hAnsi="Trebuchet MS"/>
              </w:rPr>
            </w:pPr>
            <w:r>
              <w:rPr>
                <w:rStyle w:val="fontstyle01"/>
                <w:rFonts w:ascii="Trebuchet MS" w:hAnsi="Trebuchet MS"/>
              </w:rPr>
              <w:t xml:space="preserve">Discuss where our food comes from and use </w:t>
            </w:r>
            <w:proofErr w:type="spellStart"/>
            <w:r>
              <w:rPr>
                <w:rStyle w:val="fontstyle01"/>
                <w:rFonts w:ascii="Trebuchet MS" w:hAnsi="Trebuchet MS"/>
              </w:rPr>
              <w:t>youtube</w:t>
            </w:r>
            <w:proofErr w:type="spellEnd"/>
            <w:r>
              <w:rPr>
                <w:rStyle w:val="fontstyle01"/>
                <w:rFonts w:ascii="Trebuchet MS" w:hAnsi="Trebuchet MS"/>
              </w:rPr>
              <w:t xml:space="preserve"> and google to look at images of where it comes from and what it looks like in those countries.</w:t>
            </w:r>
          </w:p>
          <w:p w:rsidR="00E42984" w:rsidRPr="000A3846" w:rsidRDefault="000A3846" w:rsidP="000A3846">
            <w:pPr>
              <w:rPr>
                <w:rFonts w:ascii="Trebuchet MS" w:hAnsi="Trebuchet MS"/>
              </w:rPr>
            </w:pPr>
            <w:r>
              <w:rPr>
                <w:rStyle w:val="fontstyle01"/>
                <w:rFonts w:ascii="Trebuchet MS" w:hAnsi="Trebuchet MS"/>
              </w:rPr>
              <w:t xml:space="preserve">Look at Christmas around the world and Guy </w:t>
            </w:r>
            <w:proofErr w:type="spellStart"/>
            <w:r>
              <w:rPr>
                <w:rStyle w:val="fontstyle01"/>
                <w:rFonts w:ascii="Trebuchet MS" w:hAnsi="Trebuchet MS"/>
              </w:rPr>
              <w:t>Fawke’s</w:t>
            </w:r>
            <w:proofErr w:type="spellEnd"/>
            <w:r>
              <w:rPr>
                <w:rStyle w:val="fontstyle01"/>
                <w:rFonts w:ascii="Trebuchet MS" w:hAnsi="Trebuchet MS"/>
              </w:rPr>
              <w:t xml:space="preserve"> night.</w:t>
            </w:r>
          </w:p>
        </w:tc>
        <w:tc>
          <w:tcPr>
            <w:tcW w:w="2126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</w:tr>
      <w:tr w:rsidR="00E42984" w:rsidTr="003C40FF">
        <w:trPr>
          <w:trHeight w:val="840"/>
        </w:trPr>
        <w:tc>
          <w:tcPr>
            <w:tcW w:w="540" w:type="dxa"/>
            <w:shd w:val="clear" w:color="auto" w:fill="FFC000" w:themeFill="accent4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E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88688E" w:rsidRDefault="0088688E" w:rsidP="0088688E">
            <w:pPr>
              <w:rPr>
                <w:rStyle w:val="fontstyle01"/>
                <w:rFonts w:ascii="Trebuchet MS" w:hAnsi="Trebuchet MS"/>
              </w:rPr>
            </w:pPr>
            <w:r w:rsidRPr="0088688E">
              <w:rPr>
                <w:rStyle w:val="fontstyle01"/>
                <w:rFonts w:ascii="Trebuchet MS" w:hAnsi="Trebuchet MS"/>
              </w:rPr>
              <w:t>Remember and sing entire songs.</w:t>
            </w:r>
          </w:p>
          <w:p w:rsidR="0088688E" w:rsidRDefault="0088688E" w:rsidP="0088688E">
            <w:pPr>
              <w:rPr>
                <w:rStyle w:val="fontstyle01"/>
                <w:rFonts w:ascii="Trebuchet MS" w:hAnsi="Trebuchet MS"/>
              </w:rPr>
            </w:pP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Sing the pitch of a tone sung by another person (‘pitch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88688E">
              <w:rPr>
                <w:rStyle w:val="fontstyle01"/>
                <w:rFonts w:ascii="Trebuchet MS" w:hAnsi="Trebuchet MS"/>
              </w:rPr>
              <w:t>match’).</w:t>
            </w:r>
          </w:p>
          <w:p w:rsidR="0088688E" w:rsidRDefault="0088688E" w:rsidP="0088688E">
            <w:pPr>
              <w:rPr>
                <w:rStyle w:val="fontstyle01"/>
                <w:rFonts w:ascii="Trebuchet MS" w:hAnsi="Trebuchet MS"/>
              </w:rPr>
            </w:pP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Sing the melodic shape (moving melody, such as up and down, down and up) of familiar songs.</w:t>
            </w:r>
          </w:p>
          <w:p w:rsidR="0088688E" w:rsidRDefault="0088688E" w:rsidP="0088688E">
            <w:pPr>
              <w:rPr>
                <w:rStyle w:val="fontstyle01"/>
                <w:rFonts w:ascii="Trebuchet MS" w:hAnsi="Trebuchet MS"/>
              </w:rPr>
            </w:pPr>
          </w:p>
          <w:p w:rsidR="0088688E" w:rsidRDefault="0088688E" w:rsidP="0088688E">
            <w:pPr>
              <w:rPr>
                <w:rStyle w:val="fontstyle01"/>
                <w:rFonts w:ascii="Trebuchet MS" w:hAnsi="Trebuchet MS"/>
              </w:rPr>
            </w:pPr>
          </w:p>
          <w:p w:rsidR="0088688E" w:rsidRDefault="0088688E" w:rsidP="0088688E">
            <w:pPr>
              <w:rPr>
                <w:rStyle w:val="fontstyle01"/>
                <w:rFonts w:ascii="Trebuchet MS" w:hAnsi="Trebuchet MS"/>
              </w:rPr>
            </w:pPr>
          </w:p>
          <w:p w:rsidR="0088688E" w:rsidRDefault="0088688E" w:rsidP="0088688E">
            <w:pPr>
              <w:rPr>
                <w:rStyle w:val="fontstyle01"/>
                <w:rFonts w:ascii="Trebuchet MS" w:hAnsi="Trebuchet MS"/>
              </w:rPr>
            </w:pPr>
          </w:p>
          <w:p w:rsidR="0088688E" w:rsidRPr="0088688E" w:rsidRDefault="0088688E" w:rsidP="0088688E">
            <w:pPr>
              <w:rPr>
                <w:rFonts w:ascii="Trebuchet MS" w:hAnsi="Trebuchet MS"/>
              </w:rPr>
            </w:pPr>
            <w:r w:rsidRPr="0088688E">
              <w:rPr>
                <w:rStyle w:val="fontstyle01"/>
                <w:rFonts w:ascii="Trebuchet MS" w:hAnsi="Trebuchet MS"/>
              </w:rPr>
              <w:t>Play instruments with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88688E">
              <w:rPr>
                <w:rStyle w:val="fontstyle01"/>
                <w:rFonts w:ascii="Trebuchet MS" w:hAnsi="Trebuchet MS"/>
              </w:rPr>
              <w:t>increasing control to express</w:t>
            </w: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their feelings and ideas.</w:t>
            </w:r>
          </w:p>
          <w:p w:rsidR="0088688E" w:rsidRPr="0088688E" w:rsidRDefault="0088688E" w:rsidP="0088688E">
            <w:pPr>
              <w:rPr>
                <w:rFonts w:ascii="Trebuchet MS" w:hAnsi="Trebuchet MS"/>
              </w:rPr>
            </w:pPr>
          </w:p>
          <w:p w:rsidR="0088688E" w:rsidRDefault="0088688E" w:rsidP="0088688E"/>
          <w:p w:rsidR="00E42984" w:rsidRPr="000A3846" w:rsidRDefault="00E42984" w:rsidP="000A384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</w:tcPr>
          <w:p w:rsidR="0088688E" w:rsidRPr="0088688E" w:rsidRDefault="0088688E" w:rsidP="0088688E">
            <w:pPr>
              <w:rPr>
                <w:rStyle w:val="fontstyle01"/>
                <w:rFonts w:ascii="Trebuchet MS" w:hAnsi="Trebuchet MS"/>
              </w:rPr>
            </w:pPr>
            <w:r w:rsidRPr="0088688E">
              <w:rPr>
                <w:rStyle w:val="fontstyle01"/>
                <w:rFonts w:ascii="Trebuchet MS" w:hAnsi="Trebuchet MS"/>
              </w:rPr>
              <w:lastRenderedPageBreak/>
              <w:t>When teaching songs to children be aware of your</w:t>
            </w: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own pitch (high/low). Children’s voices are higher</w:t>
            </w: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than adult voices. When supporting children to</w:t>
            </w: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develop their singing voice use a limited pitch range.</w:t>
            </w: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 xml:space="preserve">For example, ‘Rain </w:t>
            </w:r>
            <w:proofErr w:type="spellStart"/>
            <w:r w:rsidRPr="0088688E">
              <w:rPr>
                <w:rStyle w:val="fontstyle01"/>
                <w:rFonts w:ascii="Trebuchet MS" w:hAnsi="Trebuchet MS"/>
              </w:rPr>
              <w:t>rain</w:t>
            </w:r>
            <w:proofErr w:type="spellEnd"/>
            <w:r w:rsidRPr="0088688E">
              <w:rPr>
                <w:rStyle w:val="fontstyle01"/>
                <w:rFonts w:ascii="Trebuchet MS" w:hAnsi="Trebuchet MS"/>
              </w:rPr>
              <w:t xml:space="preserve">’ uses a smaller </w:t>
            </w:r>
            <w:proofErr w:type="gramStart"/>
            <w:r w:rsidRPr="0088688E">
              <w:rPr>
                <w:rStyle w:val="fontstyle01"/>
                <w:rFonts w:ascii="Trebuchet MS" w:hAnsi="Trebuchet MS"/>
              </w:rPr>
              <w:t>pitch</w:t>
            </w:r>
            <w:proofErr w:type="gramEnd"/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(high/low) range than many traditional nursery</w:t>
            </w: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rhymes. Children’s singing voices and their ability to</w:t>
            </w: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control them is developing. Encourage them to use</w:t>
            </w: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their ‘singing’ voice: when asked to sing loudly</w:t>
            </w:r>
            <w:proofErr w:type="gramStart"/>
            <w:r w:rsidRPr="0088688E">
              <w:rPr>
                <w:rStyle w:val="fontstyle01"/>
                <w:rFonts w:ascii="Trebuchet MS" w:hAnsi="Trebuchet MS"/>
              </w:rPr>
              <w:t>,</w:t>
            </w:r>
            <w:proofErr w:type="gramEnd"/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children often shout.</w:t>
            </w:r>
          </w:p>
          <w:p w:rsidR="0088688E" w:rsidRDefault="0088688E" w:rsidP="0088688E">
            <w:pPr>
              <w:rPr>
                <w:rStyle w:val="fontstyle01"/>
                <w:rFonts w:ascii="Trebuchet MS" w:hAnsi="Trebuchet MS"/>
              </w:rPr>
            </w:pPr>
            <w:r w:rsidRPr="0088688E">
              <w:rPr>
                <w:rStyle w:val="fontstyle01"/>
                <w:rFonts w:ascii="Trebuchet MS" w:hAnsi="Trebuchet MS"/>
              </w:rPr>
              <w:lastRenderedPageBreak/>
              <w:t>Sing slowly, so that children clearly hear the words</w:t>
            </w: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and the melody of the song.</w:t>
            </w:r>
          </w:p>
          <w:p w:rsidR="0088688E" w:rsidRDefault="0088688E" w:rsidP="0088688E">
            <w:pPr>
              <w:rPr>
                <w:rStyle w:val="fontstyle01"/>
                <w:rFonts w:ascii="Trebuchet MS" w:hAnsi="Trebuchet MS"/>
              </w:rPr>
            </w:pPr>
            <w:r>
              <w:rPr>
                <w:rStyle w:val="fontstyle01"/>
                <w:rFonts w:ascii="Trebuchet MS" w:hAnsi="Trebuchet MS"/>
              </w:rPr>
              <w:t>Singing our Christmas songs.</w:t>
            </w:r>
          </w:p>
          <w:p w:rsidR="0088688E" w:rsidRDefault="0088688E" w:rsidP="0088688E">
            <w:pPr>
              <w:rPr>
                <w:rStyle w:val="fontstyle01"/>
                <w:rFonts w:ascii="Trebuchet MS" w:hAnsi="Trebuchet MS"/>
              </w:rPr>
            </w:pPr>
            <w:r w:rsidRPr="0088688E">
              <w:rPr>
                <w:rStyle w:val="fontstyle01"/>
                <w:rFonts w:ascii="Trebuchet MS" w:hAnsi="Trebuchet MS"/>
              </w:rPr>
              <w:t>Offer children a wide range of different instruments</w:t>
            </w:r>
            <w:proofErr w:type="gramStart"/>
            <w:r w:rsidRPr="0088688E">
              <w:rPr>
                <w:rStyle w:val="fontstyle01"/>
                <w:rFonts w:ascii="Trebuchet MS" w:hAnsi="Trebuchet MS"/>
              </w:rPr>
              <w:t>,</w:t>
            </w:r>
            <w:proofErr w:type="gramEnd"/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from a range of cultures. This might also include</w:t>
            </w: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electronic keyboards and musical apps on tablets.</w:t>
            </w:r>
            <w:r w:rsidRPr="0088688E">
              <w:rPr>
                <w:rFonts w:ascii="Trebuchet MS" w:hAnsi="Trebuchet MS"/>
                <w:color w:val="000000"/>
              </w:rPr>
              <w:br/>
            </w:r>
            <w:r w:rsidRPr="0088688E">
              <w:rPr>
                <w:rStyle w:val="fontstyle01"/>
                <w:rFonts w:ascii="Trebuchet MS" w:hAnsi="Trebuchet MS"/>
              </w:rPr>
              <w:t>Encourage children to experiment with different ways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88688E">
              <w:rPr>
                <w:rStyle w:val="fontstyle01"/>
                <w:rFonts w:ascii="Trebuchet MS" w:hAnsi="Trebuchet MS"/>
              </w:rPr>
              <w:t>of playing instruments. Listen carefully to their music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88688E">
              <w:rPr>
                <w:rStyle w:val="fontstyle01"/>
                <w:rFonts w:ascii="Trebuchet MS" w:hAnsi="Trebuchet MS"/>
              </w:rPr>
              <w:t>making and value it. Suggestion: record children’s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88688E">
              <w:rPr>
                <w:rStyle w:val="fontstyle01"/>
                <w:rFonts w:ascii="Trebuchet MS" w:hAnsi="Trebuchet MS"/>
              </w:rPr>
              <w:t>pieces, play the pieces back to the children and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88688E">
              <w:rPr>
                <w:rStyle w:val="fontstyle01"/>
                <w:rFonts w:ascii="Trebuchet MS" w:hAnsi="Trebuchet MS"/>
              </w:rPr>
              <w:t>include them in your repertoire of music played in the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88688E">
              <w:rPr>
                <w:rStyle w:val="fontstyle01"/>
                <w:rFonts w:ascii="Trebuchet MS" w:hAnsi="Trebuchet MS"/>
              </w:rPr>
              <w:t>setting.</w:t>
            </w:r>
          </w:p>
          <w:p w:rsidR="00E42984" w:rsidRDefault="0088688E" w:rsidP="0088688E">
            <w:pPr>
              <w:rPr>
                <w:rStyle w:val="fontstyle01"/>
                <w:rFonts w:ascii="Trebuchet MS" w:hAnsi="Trebuchet MS"/>
              </w:rPr>
            </w:pPr>
            <w:r>
              <w:rPr>
                <w:rStyle w:val="fontstyle01"/>
                <w:rFonts w:ascii="Trebuchet MS" w:hAnsi="Trebuchet MS"/>
              </w:rPr>
              <w:t>Also Phonics for these objectives too.</w:t>
            </w:r>
          </w:p>
          <w:p w:rsidR="00F068A6" w:rsidRPr="0088688E" w:rsidRDefault="00F068A6" w:rsidP="008868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</w:rPr>
              <w:t>Sing Up Unit – I’ve got feelings.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</w:tr>
    </w:tbl>
    <w:p w:rsidR="003D0D3E" w:rsidRPr="00E42984" w:rsidRDefault="003D0D3E" w:rsidP="00E42984">
      <w:pPr>
        <w:jc w:val="center"/>
        <w:rPr>
          <w:rFonts w:ascii="Trebuchet MS" w:hAnsi="Trebuchet MS"/>
          <w:b/>
          <w:sz w:val="24"/>
          <w:u w:val="single"/>
        </w:rPr>
      </w:pPr>
    </w:p>
    <w:sectPr w:rsidR="003D0D3E" w:rsidRPr="00E42984" w:rsidSect="00E42984">
      <w:headerReference w:type="default" r:id="rId6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5D" w:rsidRDefault="0085225D" w:rsidP="00E42984">
      <w:pPr>
        <w:spacing w:after="0" w:line="240" w:lineRule="auto"/>
      </w:pPr>
      <w:r>
        <w:separator/>
      </w:r>
    </w:p>
  </w:endnote>
  <w:endnote w:type="continuationSeparator" w:id="0">
    <w:p w:rsidR="0085225D" w:rsidRDefault="0085225D" w:rsidP="00E4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5D" w:rsidRDefault="0085225D" w:rsidP="00E42984">
      <w:pPr>
        <w:spacing w:after="0" w:line="240" w:lineRule="auto"/>
      </w:pPr>
      <w:r>
        <w:separator/>
      </w:r>
    </w:p>
  </w:footnote>
  <w:footnote w:type="continuationSeparator" w:id="0">
    <w:p w:rsidR="0085225D" w:rsidRDefault="0085225D" w:rsidP="00E4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84" w:rsidRPr="00E42984" w:rsidRDefault="00E42984" w:rsidP="00E42984">
    <w:pPr>
      <w:pStyle w:val="Header"/>
      <w:jc w:val="center"/>
      <w:rPr>
        <w:rFonts w:ascii="Trebuchet MS" w:hAnsi="Trebuchet MS"/>
        <w:b/>
        <w:sz w:val="24"/>
        <w:u w:val="single"/>
        <w:lang w:val="en-US"/>
      </w:rPr>
    </w:pPr>
    <w:r>
      <w:rPr>
        <w:rFonts w:ascii="Trebuchet MS" w:hAnsi="Trebuchet MS"/>
        <w:b/>
        <w:sz w:val="24"/>
        <w:u w:val="single"/>
        <w:lang w:val="en-US"/>
      </w:rPr>
      <w:t>All Saints’ CE Nursery Medium Term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84"/>
    <w:rsid w:val="00086ADB"/>
    <w:rsid w:val="000A3846"/>
    <w:rsid w:val="002D3B63"/>
    <w:rsid w:val="00323A76"/>
    <w:rsid w:val="003C40FF"/>
    <w:rsid w:val="003D0D3E"/>
    <w:rsid w:val="004D5715"/>
    <w:rsid w:val="00514685"/>
    <w:rsid w:val="00583718"/>
    <w:rsid w:val="005A7742"/>
    <w:rsid w:val="006715B1"/>
    <w:rsid w:val="0075423A"/>
    <w:rsid w:val="00756006"/>
    <w:rsid w:val="0085225D"/>
    <w:rsid w:val="0088688E"/>
    <w:rsid w:val="009538D9"/>
    <w:rsid w:val="00E42984"/>
    <w:rsid w:val="00F0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22F2-2DFD-4E94-99DF-49520CD8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4"/>
  </w:style>
  <w:style w:type="paragraph" w:styleId="Footer">
    <w:name w:val="footer"/>
    <w:basedOn w:val="Normal"/>
    <w:link w:val="FooterChar"/>
    <w:uiPriority w:val="99"/>
    <w:unhideWhenUsed/>
    <w:rsid w:val="00E4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4"/>
  </w:style>
  <w:style w:type="character" w:customStyle="1" w:styleId="fontstyle01">
    <w:name w:val="fontstyle01"/>
    <w:basedOn w:val="DefaultParagraphFont"/>
    <w:rsid w:val="000A384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Ingledew</dc:creator>
  <cp:keywords/>
  <dc:description/>
  <cp:lastModifiedBy>Sarah Ingledew</cp:lastModifiedBy>
  <cp:revision>5</cp:revision>
  <dcterms:created xsi:type="dcterms:W3CDTF">2021-10-19T08:44:00Z</dcterms:created>
  <dcterms:modified xsi:type="dcterms:W3CDTF">2023-04-17T20:44:00Z</dcterms:modified>
</cp:coreProperties>
</file>